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CDC6D" w14:textId="7525AD37" w:rsidR="0024520F" w:rsidRPr="00C0179A" w:rsidRDefault="00AC212F" w:rsidP="00AC21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C0179A">
        <w:rPr>
          <w:rFonts w:ascii="Arial" w:hAnsi="Arial" w:cs="Arial"/>
          <w:b/>
          <w:sz w:val="40"/>
          <w:szCs w:val="40"/>
        </w:rPr>
        <w:t xml:space="preserve">Un </w:t>
      </w:r>
      <w:r w:rsidR="0024520F" w:rsidRPr="00C0179A">
        <w:rPr>
          <w:rFonts w:ascii="Arial" w:hAnsi="Arial" w:cs="Arial"/>
          <w:b/>
          <w:sz w:val="40"/>
          <w:szCs w:val="40"/>
        </w:rPr>
        <w:t xml:space="preserve">Maitre-Nageur Sauveteur </w:t>
      </w:r>
      <w:r w:rsidRPr="00C0179A">
        <w:rPr>
          <w:rFonts w:ascii="Arial" w:hAnsi="Arial" w:cs="Arial"/>
          <w:b/>
          <w:sz w:val="40"/>
          <w:szCs w:val="40"/>
        </w:rPr>
        <w:t>(h/f)</w:t>
      </w:r>
    </w:p>
    <w:p w14:paraId="0368818A" w14:textId="415C000D" w:rsidR="009B26E2" w:rsidRPr="00C0179A" w:rsidRDefault="009B26E2" w:rsidP="00AC21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C0179A">
        <w:rPr>
          <w:rFonts w:ascii="Arial" w:hAnsi="Arial" w:cs="Arial"/>
          <w:bCs/>
          <w:sz w:val="20"/>
          <w:szCs w:val="20"/>
        </w:rPr>
        <w:t>Pour Roannais Agglomération</w:t>
      </w:r>
    </w:p>
    <w:p w14:paraId="1E611080" w14:textId="77777777" w:rsidR="0024520F" w:rsidRPr="00C0179A" w:rsidRDefault="0024520F" w:rsidP="00245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2947F6" w14:textId="77777777" w:rsidR="00C0179A" w:rsidRPr="00AE49BB" w:rsidRDefault="00CE7E32" w:rsidP="00F35C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AE49B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Contrat à durée déterminée </w:t>
      </w:r>
      <w:r w:rsidR="00364BB5" w:rsidRPr="00AE49B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de</w:t>
      </w:r>
      <w:r w:rsidR="00C0179A" w:rsidRPr="00AE49B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12 mois</w:t>
      </w:r>
    </w:p>
    <w:p w14:paraId="63BA97A2" w14:textId="77777777" w:rsidR="00C0179A" w:rsidRPr="00AE49BB" w:rsidRDefault="00C0179A" w:rsidP="00C017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AE49BB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Poste à temps complet</w:t>
      </w:r>
    </w:p>
    <w:p w14:paraId="5DEAF143" w14:textId="3F7E203D" w:rsidR="00CE7E32" w:rsidRPr="00C0179A" w:rsidRDefault="00EB057F" w:rsidP="00F35C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>
        <w:rPr>
          <w:rFonts w:ascii="Tahoma" w:eastAsia="Tahoma" w:hAnsi="Tahoma" w:cs="Tahoma"/>
          <w:b/>
          <w:noProof/>
        </w:rPr>
        <w:drawing>
          <wp:inline distT="0" distB="0" distL="0" distR="0" wp14:anchorId="64A78DBD" wp14:editId="11AC13D1">
            <wp:extent cx="6697980" cy="118664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834" cy="119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6735B" w14:textId="4997DB77" w:rsidR="00C25C63" w:rsidRPr="00C0179A" w:rsidRDefault="005E6632" w:rsidP="00C25C63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br/>
      </w:r>
      <w:r w:rsidR="00C25C63" w:rsidRPr="00C0179A">
        <w:rPr>
          <w:rFonts w:ascii="Arial" w:eastAsia="Times New Roman" w:hAnsi="Arial" w:cs="Arial"/>
          <w:sz w:val="20"/>
          <w:szCs w:val="20"/>
          <w:lang w:eastAsia="fr-FR"/>
        </w:rPr>
        <w:t>Carrefour stratégique au cœur de la région Auvergne Rhône-Alpes, à la croisée des départements du Rhône, de l’Allier et de la Saône-et-Loire, le Roannais est un territoire où il fait bon vivre. À l’image de sa ville centre, Roanne, le territoire a su trouver son équilibre, en mêlant les atouts de la vie à la campagne et le dynamisme urbain. La qualité de vie et le niveau de services défendus par la Communauté d’agglomération bénéficient aujourd’hui aux 100 000 habitants des 40 communes membres.</w:t>
      </w:r>
    </w:p>
    <w:p w14:paraId="286E5ED2" w14:textId="7DC5D998" w:rsidR="00CE7E32" w:rsidRPr="00723BFA" w:rsidRDefault="00C0179A" w:rsidP="00CE7E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23BFA">
        <w:rPr>
          <w:rFonts w:ascii="Arial" w:eastAsia="Times New Roman" w:hAnsi="Arial" w:cs="Arial"/>
          <w:b/>
          <w:sz w:val="20"/>
          <w:szCs w:val="20"/>
          <w:lang w:eastAsia="fr-FR"/>
        </w:rPr>
        <w:t>REJOIGNEZ-NOUS !</w:t>
      </w:r>
    </w:p>
    <w:p w14:paraId="2D387761" w14:textId="77777777" w:rsidR="0024520F" w:rsidRPr="00C0179A" w:rsidRDefault="0024520F" w:rsidP="00245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</w:p>
    <w:p w14:paraId="6A489CF3" w14:textId="1510115E" w:rsidR="0024520F" w:rsidRPr="00C0179A" w:rsidRDefault="0024520F" w:rsidP="00245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 xml:space="preserve">Au sein de la Direction </w:t>
      </w:r>
      <w:r w:rsidR="0085326E">
        <w:rPr>
          <w:rFonts w:ascii="Arial" w:hAnsi="Arial" w:cs="Arial"/>
          <w:color w:val="000000"/>
          <w:sz w:val="20"/>
          <w:szCs w:val="20"/>
          <w:lang w:eastAsia="fr-FR"/>
        </w:rPr>
        <w:t>du sport de haut niveau, des grands équipements sportifs et du</w:t>
      </w:r>
      <w:r w:rsidR="00FD63B0">
        <w:rPr>
          <w:rFonts w:ascii="Arial" w:hAnsi="Arial" w:cs="Arial"/>
          <w:color w:val="000000"/>
          <w:sz w:val="20"/>
          <w:szCs w:val="20"/>
          <w:lang w:eastAsia="fr-FR"/>
        </w:rPr>
        <w:t xml:space="preserve"> tourisme</w:t>
      </w: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>, sous l’autorité du responsable des centres nautiques et des deux chefs de bassins, vous serez en charge des missions suivantes :</w:t>
      </w:r>
    </w:p>
    <w:p w14:paraId="40CB4BEA" w14:textId="77777777" w:rsidR="00C0179A" w:rsidRDefault="00C0179A" w:rsidP="002452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</w:p>
    <w:p w14:paraId="3AD3E5B5" w14:textId="22FC36B4" w:rsidR="0024520F" w:rsidRPr="00723BFA" w:rsidRDefault="0024520F" w:rsidP="00245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u w:val="single"/>
          <w:lang w:eastAsia="fr-FR"/>
        </w:rPr>
      </w:pPr>
      <w:r w:rsidRPr="00723BFA">
        <w:rPr>
          <w:rFonts w:ascii="Arial" w:hAnsi="Arial" w:cs="Arial"/>
          <w:bCs/>
          <w:color w:val="000000"/>
          <w:sz w:val="20"/>
          <w:szCs w:val="20"/>
          <w:u w:val="single"/>
          <w:lang w:eastAsia="fr-FR"/>
        </w:rPr>
        <w:t>Encadrement et animation d'activités aquatiques</w:t>
      </w:r>
      <w:r w:rsidR="00C0179A" w:rsidRPr="00723BFA">
        <w:rPr>
          <w:rFonts w:ascii="Arial" w:hAnsi="Arial" w:cs="Arial"/>
          <w:bCs/>
          <w:color w:val="000000"/>
          <w:sz w:val="20"/>
          <w:szCs w:val="20"/>
          <w:u w:val="single"/>
          <w:lang w:eastAsia="fr-FR"/>
        </w:rPr>
        <w:t> :</w:t>
      </w:r>
    </w:p>
    <w:p w14:paraId="053405A7" w14:textId="77777777" w:rsidR="00C0179A" w:rsidRPr="00C0179A" w:rsidRDefault="00C0179A" w:rsidP="00245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fr-FR"/>
        </w:rPr>
      </w:pPr>
    </w:p>
    <w:p w14:paraId="6E201649" w14:textId="77777777" w:rsidR="0024520F" w:rsidRPr="00C0179A" w:rsidRDefault="0024520F" w:rsidP="008E4154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Encadrer les séances des bébés nageurs</w:t>
      </w:r>
    </w:p>
    <w:p w14:paraId="6003DDF0" w14:textId="5DE87F09" w:rsidR="0024520F" w:rsidRPr="00C0179A" w:rsidRDefault="0024520F" w:rsidP="008E4154">
      <w:pPr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Enseigner l’apprentissage et le perfectionnement de la natation auprès de</w:t>
      </w:r>
      <w:r w:rsidR="00A160B9"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s </w:t>
      </w:r>
      <w:r w:rsidRPr="00C0179A">
        <w:rPr>
          <w:rFonts w:ascii="Arial" w:eastAsia="Times New Roman" w:hAnsi="Arial" w:cs="Arial"/>
          <w:sz w:val="20"/>
          <w:szCs w:val="20"/>
          <w:lang w:eastAsia="fr-FR"/>
        </w:rPr>
        <w:t>publics scolaires, enfants</w:t>
      </w:r>
      <w:r w:rsidR="00A160B9"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 et</w:t>
      </w:r>
      <w:r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 adultes</w:t>
      </w:r>
    </w:p>
    <w:p w14:paraId="0F661DED" w14:textId="3D0FADFB" w:rsidR="0024520F" w:rsidRPr="00C0179A" w:rsidRDefault="0024520F" w:rsidP="008E4154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Animer des séances d'activités </w:t>
      </w:r>
      <w:r w:rsidRPr="00C66BED">
        <w:rPr>
          <w:rFonts w:ascii="Arial" w:eastAsia="Times New Roman" w:hAnsi="Arial" w:cs="Arial"/>
          <w:sz w:val="20"/>
          <w:szCs w:val="20"/>
          <w:lang w:eastAsia="fr-FR"/>
        </w:rPr>
        <w:t>aquatiques</w:t>
      </w:r>
      <w:r w:rsidR="00E71216" w:rsidRPr="00C66BED">
        <w:rPr>
          <w:rFonts w:ascii="Arial" w:eastAsia="Times New Roman" w:hAnsi="Arial" w:cs="Arial"/>
          <w:sz w:val="20"/>
          <w:szCs w:val="20"/>
          <w:lang w:eastAsia="fr-FR"/>
        </w:rPr>
        <w:t xml:space="preserve"> avec ou sans musique</w:t>
      </w:r>
      <w:r w:rsidR="00A160B9"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C0179A">
        <w:rPr>
          <w:rFonts w:ascii="Arial" w:eastAsia="Times New Roman" w:hAnsi="Arial" w:cs="Arial"/>
          <w:sz w:val="20"/>
          <w:szCs w:val="20"/>
          <w:lang w:eastAsia="fr-FR"/>
        </w:rPr>
        <w:t>aqua-bike, l’</w:t>
      </w:r>
      <w:r w:rsidR="00A160B9" w:rsidRPr="00C0179A">
        <w:rPr>
          <w:rFonts w:ascii="Arial" w:eastAsia="Times New Roman" w:hAnsi="Arial" w:cs="Arial"/>
          <w:sz w:val="20"/>
          <w:szCs w:val="20"/>
          <w:lang w:eastAsia="fr-FR"/>
        </w:rPr>
        <w:t>aquagym, le Jump aquatique, etc.</w:t>
      </w:r>
    </w:p>
    <w:p w14:paraId="5B96C97D" w14:textId="77777777" w:rsidR="0024520F" w:rsidRPr="00C0179A" w:rsidRDefault="00A160B9" w:rsidP="008E41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>Mettre en place des outils d</w:t>
      </w:r>
      <w:r w:rsidR="0024520F" w:rsidRPr="00C0179A">
        <w:rPr>
          <w:rFonts w:ascii="Arial" w:hAnsi="Arial" w:cs="Arial"/>
          <w:color w:val="000000"/>
          <w:sz w:val="20"/>
          <w:szCs w:val="20"/>
          <w:lang w:eastAsia="fr-FR"/>
        </w:rPr>
        <w:t xml:space="preserve">'animation et de </w:t>
      </w: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 xml:space="preserve">surveillance : </w:t>
      </w:r>
      <w:r w:rsidR="0024520F" w:rsidRPr="00C0179A">
        <w:rPr>
          <w:rFonts w:ascii="Arial" w:hAnsi="Arial" w:cs="Arial"/>
          <w:color w:val="000000"/>
          <w:sz w:val="20"/>
          <w:szCs w:val="20"/>
          <w:lang w:eastAsia="fr-FR"/>
        </w:rPr>
        <w:t xml:space="preserve">jeux nautiques, lignes </w:t>
      </w: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>d'eau, matériel d'apprentissage</w:t>
      </w:r>
    </w:p>
    <w:p w14:paraId="5AC68048" w14:textId="77777777" w:rsidR="0024520F" w:rsidRPr="00C0179A" w:rsidRDefault="0024520F" w:rsidP="008E41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>Contrôler l’infirmerie</w:t>
      </w:r>
      <w:r w:rsidR="00A160B9" w:rsidRPr="00C0179A">
        <w:rPr>
          <w:rFonts w:ascii="Arial" w:hAnsi="Arial" w:cs="Arial"/>
          <w:color w:val="000000"/>
          <w:sz w:val="20"/>
          <w:szCs w:val="20"/>
          <w:lang w:eastAsia="fr-FR"/>
        </w:rPr>
        <w:t xml:space="preserve">, </w:t>
      </w: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 xml:space="preserve">le matériel de secours </w:t>
      </w:r>
      <w:r w:rsidR="00A160B9" w:rsidRPr="00C0179A">
        <w:rPr>
          <w:rFonts w:ascii="Arial" w:hAnsi="Arial" w:cs="Arial"/>
          <w:color w:val="000000"/>
          <w:sz w:val="20"/>
          <w:szCs w:val="20"/>
          <w:lang w:eastAsia="fr-FR"/>
        </w:rPr>
        <w:t>et e</w:t>
      </w: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>ntretenir le matériel pédagogique</w:t>
      </w:r>
    </w:p>
    <w:p w14:paraId="47E4E1CE" w14:textId="77777777" w:rsidR="00C0179A" w:rsidRDefault="00C0179A" w:rsidP="00245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</w:p>
    <w:p w14:paraId="4686C89F" w14:textId="733F8A9A" w:rsidR="0024520F" w:rsidRPr="00723BFA" w:rsidRDefault="0024520F" w:rsidP="005973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u w:val="single"/>
          <w:lang w:eastAsia="fr-FR"/>
        </w:rPr>
      </w:pPr>
      <w:r w:rsidRPr="00723BFA">
        <w:rPr>
          <w:rFonts w:ascii="Arial" w:hAnsi="Arial" w:cs="Arial"/>
          <w:bCs/>
          <w:color w:val="000000"/>
          <w:sz w:val="20"/>
          <w:szCs w:val="20"/>
          <w:u w:val="single"/>
          <w:lang w:eastAsia="fr-FR"/>
        </w:rPr>
        <w:t>Surveillance, sécurité et prévention des activités aquatiques</w:t>
      </w:r>
      <w:r w:rsidR="00AE49BB" w:rsidRPr="00723BFA">
        <w:rPr>
          <w:rFonts w:ascii="Arial" w:hAnsi="Arial" w:cs="Arial"/>
          <w:bCs/>
          <w:color w:val="000000"/>
          <w:sz w:val="20"/>
          <w:szCs w:val="20"/>
          <w:u w:val="single"/>
          <w:lang w:eastAsia="fr-FR"/>
        </w:rPr>
        <w:t> :</w:t>
      </w:r>
    </w:p>
    <w:p w14:paraId="43807BA4" w14:textId="77777777" w:rsidR="00C0179A" w:rsidRPr="00C0179A" w:rsidRDefault="00C0179A" w:rsidP="00245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eastAsia="fr-FR"/>
        </w:rPr>
      </w:pPr>
    </w:p>
    <w:p w14:paraId="3BCB4AF6" w14:textId="77777777" w:rsidR="0024520F" w:rsidRPr="00C0179A" w:rsidRDefault="0024520F" w:rsidP="008E4154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Sur</w:t>
      </w:r>
      <w:r w:rsidR="00F35CB7"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veiller les différents publics : </w:t>
      </w:r>
      <w:r w:rsidRPr="00C0179A">
        <w:rPr>
          <w:rFonts w:ascii="Arial" w:eastAsia="Times New Roman" w:hAnsi="Arial" w:cs="Arial"/>
          <w:sz w:val="20"/>
          <w:szCs w:val="20"/>
          <w:lang w:eastAsia="fr-FR"/>
        </w:rPr>
        <w:t>scolaires, enfants</w:t>
      </w:r>
      <w:r w:rsidR="00F35CB7"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 et adultes</w:t>
      </w:r>
    </w:p>
    <w:p w14:paraId="010798FC" w14:textId="77777777" w:rsidR="0024520F" w:rsidRPr="00C0179A" w:rsidRDefault="0024520F" w:rsidP="008E41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>Détecter les anomalies des matériels</w:t>
      </w:r>
    </w:p>
    <w:p w14:paraId="1B84B851" w14:textId="77777777" w:rsidR="0024520F" w:rsidRPr="00C0179A" w:rsidRDefault="0024520F" w:rsidP="008E41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Veiller au respect des règles d’hygiène</w:t>
      </w:r>
      <w:r w:rsidR="00A160B9" w:rsidRPr="00C0179A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 de sécurité </w:t>
      </w:r>
      <w:r w:rsidR="00A160B9" w:rsidRPr="00C0179A">
        <w:rPr>
          <w:rFonts w:ascii="Arial" w:hAnsi="Arial" w:cs="Arial"/>
          <w:color w:val="000000"/>
          <w:sz w:val="20"/>
          <w:szCs w:val="20"/>
          <w:lang w:eastAsia="fr-FR"/>
        </w:rPr>
        <w:t xml:space="preserve">et du </w:t>
      </w:r>
      <w:r w:rsidR="00A160B9" w:rsidRPr="00C0179A">
        <w:rPr>
          <w:rFonts w:ascii="Arial" w:eastAsia="Times New Roman" w:hAnsi="Arial" w:cs="Arial"/>
          <w:sz w:val="20"/>
          <w:szCs w:val="20"/>
          <w:lang w:eastAsia="fr-FR"/>
        </w:rPr>
        <w:t>règlement intérieur</w:t>
      </w:r>
    </w:p>
    <w:p w14:paraId="4D9FBAD1" w14:textId="77777777" w:rsidR="0024520F" w:rsidRPr="00C0179A" w:rsidRDefault="0024520F" w:rsidP="008E41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>Prendre d</w:t>
      </w:r>
      <w:r w:rsidR="00A160B9" w:rsidRPr="00C0179A">
        <w:rPr>
          <w:rFonts w:ascii="Arial" w:hAnsi="Arial" w:cs="Arial"/>
          <w:color w:val="000000"/>
          <w:sz w:val="20"/>
          <w:szCs w:val="20"/>
          <w:lang w:eastAsia="fr-FR"/>
        </w:rPr>
        <w:t>es initiatives en cas d'urgence, p</w:t>
      </w: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 xml:space="preserve">ratiquer les gestes de premier secours et de réanimation </w:t>
      </w:r>
    </w:p>
    <w:p w14:paraId="03CEBC88" w14:textId="77777777" w:rsidR="0024520F" w:rsidRPr="00C0179A" w:rsidRDefault="0024520F" w:rsidP="008E41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>Appliquer les procédures d’interventions destinées à assurer la sécurité des utilisateurs</w:t>
      </w:r>
      <w:r w:rsidR="00F35CB7" w:rsidRPr="00C0179A">
        <w:rPr>
          <w:rFonts w:ascii="Arial" w:hAnsi="Arial" w:cs="Arial"/>
          <w:color w:val="000000"/>
          <w:sz w:val="20"/>
          <w:szCs w:val="20"/>
          <w:lang w:eastAsia="fr-FR"/>
        </w:rPr>
        <w:t>, notamment le POSS</w:t>
      </w:r>
    </w:p>
    <w:p w14:paraId="2D236C0C" w14:textId="77777777" w:rsidR="0024520F" w:rsidRPr="00C0179A" w:rsidRDefault="0024520F" w:rsidP="008E41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>Repé</w:t>
      </w:r>
      <w:r w:rsidR="00A160B9" w:rsidRPr="00C0179A">
        <w:rPr>
          <w:rFonts w:ascii="Arial" w:hAnsi="Arial" w:cs="Arial"/>
          <w:color w:val="000000"/>
          <w:sz w:val="20"/>
          <w:szCs w:val="20"/>
          <w:lang w:eastAsia="fr-FR"/>
        </w:rPr>
        <w:t>rer les comportements à risques, d</w:t>
      </w:r>
      <w:r w:rsidRPr="00C0179A">
        <w:rPr>
          <w:rFonts w:ascii="Arial" w:hAnsi="Arial" w:cs="Arial"/>
          <w:color w:val="000000"/>
          <w:sz w:val="20"/>
          <w:szCs w:val="20"/>
          <w:lang w:eastAsia="fr-FR"/>
        </w:rPr>
        <w:t xml:space="preserve">ialoguer avec les usagers et régler les conflits </w:t>
      </w:r>
    </w:p>
    <w:p w14:paraId="46BC1A07" w14:textId="77777777" w:rsidR="0024520F" w:rsidRPr="00C0179A" w:rsidRDefault="0024520F" w:rsidP="00A160B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</w:p>
    <w:p w14:paraId="393F5E3A" w14:textId="4B56CA0A" w:rsidR="0024520F" w:rsidRPr="00723BFA" w:rsidRDefault="0024520F" w:rsidP="00A160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u w:val="single"/>
          <w:lang w:eastAsia="fr-FR"/>
        </w:rPr>
      </w:pPr>
      <w:r w:rsidRPr="00723BFA">
        <w:rPr>
          <w:rFonts w:ascii="Arial" w:hAnsi="Arial" w:cs="Arial"/>
          <w:bCs/>
          <w:color w:val="000000"/>
          <w:sz w:val="20"/>
          <w:szCs w:val="20"/>
          <w:u w:val="single"/>
          <w:lang w:eastAsia="fr-FR"/>
        </w:rPr>
        <w:t>Accueil des publics</w:t>
      </w:r>
    </w:p>
    <w:p w14:paraId="637CF554" w14:textId="1AA99AC7" w:rsidR="0024520F" w:rsidRDefault="0024520F" w:rsidP="0024520F">
      <w:pPr>
        <w:tabs>
          <w:tab w:val="left" w:pos="1134"/>
          <w:tab w:val="left" w:pos="1701"/>
          <w:tab w:val="left" w:pos="7088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</w:p>
    <w:p w14:paraId="3251AE60" w14:textId="7022FF0B" w:rsidR="00C0179A" w:rsidRPr="00723BFA" w:rsidRDefault="00C0179A" w:rsidP="0024520F">
      <w:pPr>
        <w:tabs>
          <w:tab w:val="left" w:pos="1134"/>
          <w:tab w:val="left" w:pos="1701"/>
          <w:tab w:val="left" w:pos="708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  <w:r w:rsidRPr="00723BFA">
        <w:rPr>
          <w:rFonts w:ascii="Arial" w:hAnsi="Arial" w:cs="Arial"/>
          <w:b/>
          <w:bCs/>
          <w:color w:val="000000"/>
          <w:sz w:val="20"/>
          <w:szCs w:val="20"/>
          <w:lang w:eastAsia="fr-FR"/>
        </w:rPr>
        <w:t>VOS ATOUTS :</w:t>
      </w:r>
    </w:p>
    <w:p w14:paraId="60E817D3" w14:textId="77777777" w:rsidR="00ED07F3" w:rsidRDefault="00ED07F3" w:rsidP="0024520F">
      <w:pPr>
        <w:tabs>
          <w:tab w:val="left" w:pos="1134"/>
          <w:tab w:val="left" w:pos="1701"/>
          <w:tab w:val="left" w:pos="7088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fr-FR"/>
        </w:rPr>
      </w:pPr>
    </w:p>
    <w:p w14:paraId="4BDC837D" w14:textId="7AD1BC64" w:rsidR="0024520F" w:rsidRPr="00723BFA" w:rsidRDefault="00ED07F3" w:rsidP="0024520F">
      <w:pPr>
        <w:tabs>
          <w:tab w:val="left" w:pos="1134"/>
          <w:tab w:val="left" w:pos="1701"/>
          <w:tab w:val="left" w:pos="7088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fr-FR"/>
        </w:rPr>
      </w:pPr>
      <w:r w:rsidRPr="00723BFA">
        <w:rPr>
          <w:rFonts w:ascii="Arial" w:hAnsi="Arial" w:cs="Arial"/>
          <w:color w:val="000000"/>
          <w:sz w:val="20"/>
          <w:szCs w:val="20"/>
          <w:u w:val="single"/>
          <w:lang w:eastAsia="fr-FR"/>
        </w:rPr>
        <w:t xml:space="preserve">Les </w:t>
      </w:r>
      <w:r w:rsidR="008E4154" w:rsidRPr="00723BFA">
        <w:rPr>
          <w:rFonts w:ascii="Arial" w:hAnsi="Arial" w:cs="Arial"/>
          <w:color w:val="000000"/>
          <w:sz w:val="20"/>
          <w:szCs w:val="20"/>
          <w:u w:val="single"/>
          <w:lang w:eastAsia="fr-FR"/>
        </w:rPr>
        <w:t>indispensables :</w:t>
      </w:r>
    </w:p>
    <w:p w14:paraId="27E9E72F" w14:textId="77777777" w:rsidR="0040799C" w:rsidRPr="00C0179A" w:rsidRDefault="0040799C" w:rsidP="0024520F">
      <w:pPr>
        <w:tabs>
          <w:tab w:val="left" w:pos="1134"/>
          <w:tab w:val="left" w:pos="1701"/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65AD2DE5" w14:textId="3213BD30" w:rsidR="0024520F" w:rsidRPr="00C0179A" w:rsidRDefault="005973F2" w:rsidP="008E4154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Être</w:t>
      </w:r>
      <w:r w:rsidR="0024520F"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 titulaire du BEESAN ou du BPJEPS Activités Aquatiques et de la Natation. </w:t>
      </w:r>
    </w:p>
    <w:p w14:paraId="3FC6A214" w14:textId="514F01DF" w:rsidR="0024520F" w:rsidRPr="00C0179A" w:rsidRDefault="005973F2" w:rsidP="008E4154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Être</w:t>
      </w:r>
      <w:r w:rsidR="0024520F"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 à jour de la formation annuelle continue de secourisme et du CAEPMNS</w:t>
      </w:r>
    </w:p>
    <w:p w14:paraId="4244A4B8" w14:textId="77777777" w:rsidR="0024520F" w:rsidRPr="00C0179A" w:rsidRDefault="0024520F" w:rsidP="008E4154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Justifier d’une expérience similaire</w:t>
      </w:r>
    </w:p>
    <w:p w14:paraId="5E6FFD4F" w14:textId="77777777" w:rsidR="0024520F" w:rsidRPr="00C0179A" w:rsidRDefault="0024520F" w:rsidP="0024520F">
      <w:pPr>
        <w:tabs>
          <w:tab w:val="left" w:pos="1134"/>
          <w:tab w:val="left" w:pos="1701"/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955B112" w14:textId="2BEF9DE7" w:rsidR="0024520F" w:rsidRPr="00723BFA" w:rsidRDefault="0040799C" w:rsidP="002452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  <w:r w:rsidRPr="00723BFA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Connaissances et compétences :</w:t>
      </w:r>
      <w:r w:rsidR="00683D8B" w:rsidRPr="00723BFA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 xml:space="preserve"> </w:t>
      </w:r>
    </w:p>
    <w:p w14:paraId="42BB4977" w14:textId="77777777" w:rsidR="0040799C" w:rsidRPr="00C0179A" w:rsidRDefault="0040799C" w:rsidP="002452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776AC32" w14:textId="77777777" w:rsidR="0024520F" w:rsidRPr="00C0179A" w:rsidRDefault="0024520F" w:rsidP="008E41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Pédagogie des ac</w:t>
      </w:r>
      <w:r w:rsidR="00A160B9" w:rsidRPr="00C0179A">
        <w:rPr>
          <w:rFonts w:ascii="Arial" w:eastAsia="Times New Roman" w:hAnsi="Arial" w:cs="Arial"/>
          <w:sz w:val="20"/>
          <w:szCs w:val="20"/>
          <w:lang w:eastAsia="fr-FR"/>
        </w:rPr>
        <w:t>tivités physiques et sportives : techniques et outils</w:t>
      </w:r>
    </w:p>
    <w:p w14:paraId="5EB8DDE4" w14:textId="77777777" w:rsidR="0024520F" w:rsidRPr="00C0179A" w:rsidRDefault="0024520F" w:rsidP="008E41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Réglementation des activités aquatiques</w:t>
      </w:r>
    </w:p>
    <w:p w14:paraId="3785583A" w14:textId="77777777" w:rsidR="0024520F" w:rsidRPr="00C0179A" w:rsidRDefault="0024520F" w:rsidP="008E41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Cadre juridique et environnement professionnel des APS</w:t>
      </w:r>
    </w:p>
    <w:p w14:paraId="11968277" w14:textId="77777777" w:rsidR="0024520F" w:rsidRPr="00C0179A" w:rsidRDefault="0024520F" w:rsidP="008E41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POSS et procédures d'urgence en cas d'incident</w:t>
      </w:r>
    </w:p>
    <w:p w14:paraId="66D7DF78" w14:textId="579DA2E5" w:rsidR="0024520F" w:rsidRPr="00AE49BB" w:rsidRDefault="0024520F" w:rsidP="0024520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E49BB">
        <w:rPr>
          <w:rFonts w:ascii="Arial" w:eastAsia="Times New Roman" w:hAnsi="Arial" w:cs="Arial"/>
          <w:sz w:val="20"/>
          <w:szCs w:val="20"/>
          <w:lang w:eastAsia="fr-FR"/>
        </w:rPr>
        <w:t>Utilisation de l’outil informatique</w:t>
      </w:r>
    </w:p>
    <w:p w14:paraId="1ECEB147" w14:textId="52BA6CB9" w:rsidR="0024520F" w:rsidRPr="00C0179A" w:rsidRDefault="0024520F" w:rsidP="008E41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G</w:t>
      </w:r>
      <w:r w:rsidR="003935FB">
        <w:rPr>
          <w:rFonts w:ascii="Arial" w:eastAsia="Times New Roman" w:hAnsi="Arial" w:cs="Arial"/>
          <w:sz w:val="20"/>
          <w:szCs w:val="20"/>
          <w:lang w:eastAsia="fr-FR"/>
        </w:rPr>
        <w:t>estion de</w:t>
      </w:r>
      <w:r w:rsidR="00AE49BB">
        <w:rPr>
          <w:rFonts w:ascii="Arial" w:eastAsia="Times New Roman" w:hAnsi="Arial" w:cs="Arial"/>
          <w:sz w:val="20"/>
          <w:szCs w:val="20"/>
          <w:lang w:eastAsia="fr-FR"/>
        </w:rPr>
        <w:t xml:space="preserve"> conflits</w:t>
      </w:r>
    </w:p>
    <w:p w14:paraId="4442E04E" w14:textId="133A8D8F" w:rsidR="0024520F" w:rsidRDefault="00AE49BB" w:rsidP="00673C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24520F" w:rsidRPr="00C0179A">
        <w:rPr>
          <w:rFonts w:ascii="Arial" w:eastAsia="Times New Roman" w:hAnsi="Arial" w:cs="Arial"/>
          <w:sz w:val="20"/>
          <w:szCs w:val="20"/>
          <w:lang w:eastAsia="fr-FR"/>
        </w:rPr>
        <w:t>pplication des règles de sécurité</w:t>
      </w:r>
    </w:p>
    <w:p w14:paraId="1D5CCB6C" w14:textId="77777777" w:rsidR="00877547" w:rsidRPr="00673C0C" w:rsidRDefault="00877547" w:rsidP="008775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4A3D964" w14:textId="77777777" w:rsidR="0024520F" w:rsidRPr="00C0179A" w:rsidRDefault="0024520F" w:rsidP="002452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CD7AEFD" w14:textId="39737C14" w:rsidR="0024520F" w:rsidRPr="00723BFA" w:rsidRDefault="0040799C" w:rsidP="008E41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  <w:r w:rsidRPr="00723BFA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lastRenderedPageBreak/>
        <w:t>Qual</w:t>
      </w:r>
      <w:r w:rsidR="00445869" w:rsidRPr="00723BFA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ités :</w:t>
      </w:r>
    </w:p>
    <w:p w14:paraId="2B219B6A" w14:textId="77777777" w:rsidR="00445869" w:rsidRPr="008E4154" w:rsidRDefault="00445869" w:rsidP="008E41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960FBB2" w14:textId="77777777" w:rsidR="0024520F" w:rsidRPr="00C0179A" w:rsidRDefault="0024520F" w:rsidP="008E41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Sens de l'accueil et du service public</w:t>
      </w:r>
    </w:p>
    <w:p w14:paraId="48A4C90F" w14:textId="77777777" w:rsidR="0024520F" w:rsidRPr="00C0179A" w:rsidRDefault="0024520F" w:rsidP="008E41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Patience et disponibilité</w:t>
      </w:r>
    </w:p>
    <w:p w14:paraId="74C225C7" w14:textId="77777777" w:rsidR="0024520F" w:rsidRPr="00C0179A" w:rsidRDefault="0024520F" w:rsidP="008E41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Capacité à travailler en équipe</w:t>
      </w:r>
    </w:p>
    <w:p w14:paraId="5730419F" w14:textId="77777777" w:rsidR="0024520F" w:rsidRPr="00C0179A" w:rsidRDefault="0024520F" w:rsidP="008E41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>Autonomie, esprit d’initiative, rigueur, être force de proposition</w:t>
      </w:r>
    </w:p>
    <w:p w14:paraId="71525430" w14:textId="77777777" w:rsidR="00A160B9" w:rsidRPr="00723BFA" w:rsidRDefault="00A160B9" w:rsidP="00A160B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E74B70F" w14:textId="1C807661" w:rsidR="00F35CB7" w:rsidRPr="00723BFA" w:rsidRDefault="005B491A" w:rsidP="002C2D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723BFA">
        <w:rPr>
          <w:rFonts w:ascii="Arial" w:eastAsia="Times New Roman" w:hAnsi="Arial" w:cs="Arial"/>
          <w:b/>
          <w:sz w:val="20"/>
          <w:szCs w:val="20"/>
          <w:lang w:eastAsia="fr-FR"/>
        </w:rPr>
        <w:t>BON A SAVOIR :</w:t>
      </w:r>
    </w:p>
    <w:p w14:paraId="7B9F8DC2" w14:textId="77777777" w:rsidR="00F95C02" w:rsidRDefault="00F95C02" w:rsidP="002C2D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19B8C6A" w14:textId="71D0E3D9" w:rsidR="00F95C02" w:rsidRPr="00723BFA" w:rsidRDefault="00784FE0" w:rsidP="002C2D2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723BFA">
        <w:rPr>
          <w:rFonts w:ascii="Arial" w:eastAsia="Times New Roman" w:hAnsi="Arial" w:cs="Arial"/>
          <w:bCs/>
          <w:sz w:val="20"/>
          <w:szCs w:val="20"/>
          <w:lang w:eastAsia="fr-FR"/>
        </w:rPr>
        <w:t>Co</w:t>
      </w:r>
      <w:r w:rsidR="00F95C02" w:rsidRPr="00723BFA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ntrat </w:t>
      </w:r>
      <w:r w:rsidRPr="00723BFA">
        <w:rPr>
          <w:rFonts w:ascii="Arial" w:eastAsia="Times New Roman" w:hAnsi="Arial" w:cs="Arial"/>
          <w:bCs/>
          <w:sz w:val="20"/>
          <w:szCs w:val="20"/>
          <w:lang w:eastAsia="fr-FR"/>
        </w:rPr>
        <w:t>à</w:t>
      </w:r>
      <w:r w:rsidR="00F95C02" w:rsidRPr="00723BFA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durée Déterminée de 12 mois, </w:t>
      </w:r>
      <w:r w:rsidRPr="00723BFA">
        <w:rPr>
          <w:rFonts w:ascii="Arial" w:eastAsia="Times New Roman" w:hAnsi="Arial" w:cs="Arial"/>
          <w:bCs/>
          <w:sz w:val="20"/>
          <w:szCs w:val="20"/>
          <w:highlight w:val="yellow"/>
          <w:lang w:eastAsia="fr-FR"/>
        </w:rPr>
        <w:t>ouvrant potentiellement d’autres perspectives d’emploi</w:t>
      </w:r>
    </w:p>
    <w:p w14:paraId="7D8784C1" w14:textId="77777777" w:rsidR="00551B3F" w:rsidRDefault="00551B3F" w:rsidP="002C2D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893370B" w14:textId="77777777" w:rsidR="002A5065" w:rsidRPr="00723BFA" w:rsidRDefault="008427DB" w:rsidP="002C2D2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  <w:r w:rsidRPr="00723BFA"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  <w:t>Horaires :</w:t>
      </w:r>
    </w:p>
    <w:p w14:paraId="4C3BBDE5" w14:textId="43ADAB58" w:rsidR="00551B3F" w:rsidRDefault="008427DB" w:rsidP="002C2D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4F0E785E" w14:textId="1E104918" w:rsidR="006632FE" w:rsidRPr="00C66BED" w:rsidRDefault="00EB057F" w:rsidP="006632FE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C66BED">
        <w:rPr>
          <w:rFonts w:ascii="Arial" w:eastAsia="Times New Roman" w:hAnsi="Arial" w:cs="Arial"/>
          <w:bCs/>
          <w:sz w:val="20"/>
          <w:szCs w:val="20"/>
          <w:lang w:eastAsia="fr-FR"/>
        </w:rPr>
        <w:t>Temps complet avec a</w:t>
      </w:r>
      <w:r w:rsidR="00B03BF7" w:rsidRPr="00C66BED">
        <w:rPr>
          <w:rFonts w:ascii="Arial" w:eastAsia="Times New Roman" w:hAnsi="Arial" w:cs="Arial"/>
          <w:bCs/>
          <w:sz w:val="20"/>
          <w:szCs w:val="20"/>
          <w:lang w:eastAsia="fr-FR"/>
        </w:rPr>
        <w:t>nnuali</w:t>
      </w:r>
      <w:r w:rsidR="005F1FFF" w:rsidRPr="00C66BED">
        <w:rPr>
          <w:rFonts w:ascii="Arial" w:eastAsia="Times New Roman" w:hAnsi="Arial" w:cs="Arial"/>
          <w:bCs/>
          <w:sz w:val="20"/>
          <w:szCs w:val="20"/>
          <w:lang w:eastAsia="fr-FR"/>
        </w:rPr>
        <w:t>sation du temps de travail (1</w:t>
      </w:r>
      <w:r w:rsidR="0054248E" w:rsidRPr="00C66BED">
        <w:rPr>
          <w:rFonts w:ascii="Arial" w:eastAsia="Times New Roman" w:hAnsi="Arial" w:cs="Arial"/>
          <w:bCs/>
          <w:sz w:val="20"/>
          <w:szCs w:val="20"/>
          <w:lang w:eastAsia="fr-FR"/>
        </w:rPr>
        <w:t> </w:t>
      </w:r>
      <w:r w:rsidR="005F1FFF" w:rsidRPr="00C66BED">
        <w:rPr>
          <w:rFonts w:ascii="Arial" w:eastAsia="Times New Roman" w:hAnsi="Arial" w:cs="Arial"/>
          <w:bCs/>
          <w:sz w:val="20"/>
          <w:szCs w:val="20"/>
          <w:lang w:eastAsia="fr-FR"/>
        </w:rPr>
        <w:t>593</w:t>
      </w:r>
      <w:r w:rsidR="0054248E" w:rsidRPr="00C66BE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heures</w:t>
      </w:r>
      <w:r w:rsidR="005F1FFF" w:rsidRPr="00C66BED">
        <w:rPr>
          <w:rFonts w:ascii="Arial" w:eastAsia="Times New Roman" w:hAnsi="Arial" w:cs="Arial"/>
          <w:bCs/>
          <w:sz w:val="20"/>
          <w:szCs w:val="20"/>
          <w:lang w:eastAsia="fr-FR"/>
        </w:rPr>
        <w:t>)</w:t>
      </w:r>
    </w:p>
    <w:p w14:paraId="6E9F5E51" w14:textId="0D7FC872" w:rsidR="006632FE" w:rsidRPr="00C66BED" w:rsidRDefault="006E02E1" w:rsidP="006632FE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C66BED">
        <w:rPr>
          <w:rFonts w:ascii="Arial" w:eastAsia="Times New Roman" w:hAnsi="Arial" w:cs="Arial"/>
          <w:bCs/>
          <w:sz w:val="20"/>
          <w:szCs w:val="20"/>
          <w:lang w:eastAsia="fr-FR"/>
        </w:rPr>
        <w:t>Du lundi au dimanche</w:t>
      </w:r>
      <w:r w:rsidR="003F7635" w:rsidRPr="00C66BE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en tenant compte de la durée légale de </w:t>
      </w:r>
      <w:r w:rsidRPr="00C66BE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repos </w:t>
      </w:r>
      <w:r w:rsidR="00387F3A" w:rsidRPr="00C66BED">
        <w:rPr>
          <w:rFonts w:ascii="Arial" w:eastAsia="Times New Roman" w:hAnsi="Arial" w:cs="Arial"/>
          <w:bCs/>
          <w:sz w:val="20"/>
          <w:szCs w:val="20"/>
          <w:lang w:eastAsia="fr-FR"/>
        </w:rPr>
        <w:t>hebdomadaire</w:t>
      </w:r>
    </w:p>
    <w:p w14:paraId="1AA3C0F5" w14:textId="77777777" w:rsidR="002A5065" w:rsidRDefault="002A5065" w:rsidP="001202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C85F79" w14:textId="7A3982A5" w:rsidR="006F2F69" w:rsidRPr="00723BFA" w:rsidRDefault="006F2F69" w:rsidP="006F2F6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23BFA">
        <w:rPr>
          <w:rFonts w:ascii="Arial" w:hAnsi="Arial" w:cs="Arial"/>
          <w:sz w:val="20"/>
          <w:szCs w:val="20"/>
          <w:u w:val="single"/>
        </w:rPr>
        <w:t>Rémunération :</w:t>
      </w:r>
    </w:p>
    <w:p w14:paraId="0B55EDDA" w14:textId="77777777" w:rsidR="00C66BED" w:rsidRDefault="00C66BED" w:rsidP="006F2F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664C8E" w14:textId="77777777" w:rsidR="00394C21" w:rsidRDefault="006F2F69" w:rsidP="006F2F6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1009">
        <w:rPr>
          <w:rFonts w:ascii="Arial" w:hAnsi="Arial" w:cs="Arial"/>
          <w:sz w:val="20"/>
          <w:szCs w:val="20"/>
        </w:rPr>
        <w:t>Ré</w:t>
      </w:r>
      <w:r w:rsidR="009B1009" w:rsidRPr="009B1009">
        <w:rPr>
          <w:rFonts w:ascii="Arial" w:hAnsi="Arial" w:cs="Arial"/>
          <w:sz w:val="20"/>
          <w:szCs w:val="20"/>
        </w:rPr>
        <w:t>munération</w:t>
      </w:r>
      <w:r w:rsidR="00362819" w:rsidRPr="009B1009">
        <w:rPr>
          <w:rFonts w:ascii="Arial" w:hAnsi="Arial" w:cs="Arial"/>
          <w:sz w:val="20"/>
          <w:szCs w:val="20"/>
        </w:rPr>
        <w:t xml:space="preserve"> statutaire</w:t>
      </w:r>
    </w:p>
    <w:p w14:paraId="4A3AE2A2" w14:textId="5D516A42" w:rsidR="006F2F69" w:rsidRPr="009B1009" w:rsidRDefault="009B1009" w:rsidP="006F2F6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1009">
        <w:rPr>
          <w:rFonts w:ascii="Arial" w:hAnsi="Arial" w:cs="Arial"/>
          <w:sz w:val="20"/>
          <w:szCs w:val="20"/>
        </w:rPr>
        <w:t>Régime indemnitaire</w:t>
      </w:r>
    </w:p>
    <w:p w14:paraId="05AAEE76" w14:textId="77777777" w:rsidR="009B1009" w:rsidRPr="006F2F69" w:rsidRDefault="009B1009" w:rsidP="009B1009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028907" w14:textId="3A431B9D" w:rsidR="006632FE" w:rsidRPr="00723BFA" w:rsidRDefault="006632FE" w:rsidP="0012029B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23BFA">
        <w:rPr>
          <w:rFonts w:ascii="Arial" w:hAnsi="Arial" w:cs="Arial"/>
          <w:sz w:val="20"/>
          <w:szCs w:val="20"/>
          <w:u w:val="single"/>
        </w:rPr>
        <w:t xml:space="preserve">Avantages : </w:t>
      </w:r>
    </w:p>
    <w:p w14:paraId="7C3401A0" w14:textId="77777777" w:rsidR="002A5065" w:rsidRPr="002A5065" w:rsidRDefault="002A5065" w:rsidP="001202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B82ACF" w14:textId="0CED40FD" w:rsidR="006632FE" w:rsidRDefault="006632FE" w:rsidP="006632FE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Carte Déjeuner</w:t>
      </w:r>
    </w:p>
    <w:p w14:paraId="300A7F5A" w14:textId="59D3341E" w:rsidR="003260B2" w:rsidRDefault="003260B2" w:rsidP="006632FE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Participation à la mutuelle santé</w:t>
      </w:r>
      <w:r w:rsidR="0098109D">
        <w:rPr>
          <w:rFonts w:ascii="Arial" w:hAnsi="Arial" w:cs="Arial"/>
          <w:sz w:val="20"/>
          <w:szCs w:val="20"/>
        </w:rPr>
        <w:t xml:space="preserve"> et à la prévoyance,</w:t>
      </w:r>
      <w:r>
        <w:rPr>
          <w:rFonts w:ascii="Arial" w:hAnsi="Arial" w:cs="Arial"/>
          <w:sz w:val="20"/>
          <w:szCs w:val="20"/>
        </w:rPr>
        <w:t xml:space="preserve"> sur contrat</w:t>
      </w:r>
      <w:r w:rsidR="0098109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labellisé</w:t>
      </w:r>
      <w:r w:rsidR="0098109D">
        <w:rPr>
          <w:rFonts w:ascii="Arial" w:hAnsi="Arial" w:cs="Arial"/>
          <w:sz w:val="20"/>
          <w:szCs w:val="20"/>
        </w:rPr>
        <w:t>s</w:t>
      </w:r>
    </w:p>
    <w:p w14:paraId="7DC28F4E" w14:textId="3E224494" w:rsidR="00F35CB7" w:rsidRDefault="002A5065" w:rsidP="0012029B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35CB7" w:rsidRPr="002A5065">
        <w:rPr>
          <w:rFonts w:ascii="Arial" w:hAnsi="Arial" w:cs="Arial"/>
          <w:sz w:val="20"/>
          <w:szCs w:val="20"/>
        </w:rPr>
        <w:t>restations d'action sociale via le Comité National d'Action Sociale (CNAS)</w:t>
      </w:r>
    </w:p>
    <w:p w14:paraId="36876C7A" w14:textId="4CC4F447" w:rsidR="00227427" w:rsidRDefault="00990C0D" w:rsidP="0012029B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Régime indemnitaire très attractif</w:t>
      </w:r>
    </w:p>
    <w:p w14:paraId="374D5D35" w14:textId="77777777" w:rsidR="00673C0C" w:rsidRDefault="00673C0C" w:rsidP="00673C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395408" w14:textId="138A1ED3" w:rsidR="00673C0C" w:rsidRPr="00673C0C" w:rsidRDefault="00673C0C" w:rsidP="00673C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3BFA">
        <w:rPr>
          <w:rFonts w:ascii="Arial" w:hAnsi="Arial" w:cs="Arial"/>
          <w:sz w:val="20"/>
          <w:szCs w:val="20"/>
          <w:u w:val="single"/>
        </w:rPr>
        <w:t>Lieu d’affection</w:t>
      </w:r>
      <w:r w:rsidRPr="00537FEC">
        <w:rPr>
          <w:rFonts w:ascii="Arial" w:hAnsi="Arial" w:cs="Arial"/>
          <w:b/>
          <w:bCs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NAUTICUM</w:t>
      </w:r>
      <w:r w:rsidR="00537FEC">
        <w:rPr>
          <w:rFonts w:ascii="Arial" w:hAnsi="Arial" w:cs="Arial"/>
          <w:sz w:val="20"/>
          <w:szCs w:val="20"/>
        </w:rPr>
        <w:t>, Rue Général Giraud à Roanne</w:t>
      </w:r>
    </w:p>
    <w:p w14:paraId="2C009BE6" w14:textId="77777777" w:rsidR="00F35CB7" w:rsidRPr="00C0179A" w:rsidRDefault="00F35CB7" w:rsidP="00A160B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2E698412" w14:textId="24C22202" w:rsidR="00F35CB7" w:rsidRPr="00C0179A" w:rsidRDefault="00B4085F" w:rsidP="00120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3BFA">
        <w:rPr>
          <w:rFonts w:ascii="Arial" w:eastAsia="Times New Roman" w:hAnsi="Arial" w:cs="Arial"/>
          <w:sz w:val="20"/>
          <w:szCs w:val="20"/>
          <w:u w:val="single"/>
          <w:lang w:eastAsia="fr-FR"/>
        </w:rPr>
        <w:t>Besoins de renseignemen</w:t>
      </w:r>
      <w:r w:rsidR="00007EE2" w:rsidRPr="00723BFA">
        <w:rPr>
          <w:rFonts w:ascii="Arial" w:eastAsia="Times New Roman" w:hAnsi="Arial" w:cs="Arial"/>
          <w:sz w:val="20"/>
          <w:szCs w:val="20"/>
          <w:u w:val="single"/>
          <w:lang w:eastAsia="fr-FR"/>
        </w:rPr>
        <w:t>t</w:t>
      </w:r>
      <w:r w:rsidR="008C7304" w:rsidRPr="00723BFA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s </w:t>
      </w:r>
      <w:r w:rsidR="005E6632" w:rsidRPr="00723BFA">
        <w:rPr>
          <w:rFonts w:ascii="Arial" w:eastAsia="Times New Roman" w:hAnsi="Arial" w:cs="Arial"/>
          <w:sz w:val="20"/>
          <w:szCs w:val="20"/>
          <w:u w:val="single"/>
          <w:lang w:eastAsia="fr-FR"/>
        </w:rPr>
        <w:t>complémentaires ?</w:t>
      </w:r>
      <w:r w:rsidR="005E6632">
        <w:rPr>
          <w:rFonts w:ascii="Arial" w:eastAsia="Times New Roman" w:hAnsi="Arial" w:cs="Arial"/>
          <w:sz w:val="20"/>
          <w:szCs w:val="20"/>
          <w:lang w:eastAsia="fr-FR"/>
        </w:rPr>
        <w:t xml:space="preserve"> Contactez</w:t>
      </w:r>
      <w:r w:rsidR="00F35CB7"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2029B" w:rsidRPr="00C0179A">
        <w:rPr>
          <w:rFonts w:ascii="Arial" w:eastAsia="Times New Roman" w:hAnsi="Arial" w:cs="Arial"/>
          <w:sz w:val="20"/>
          <w:szCs w:val="20"/>
          <w:lang w:eastAsia="fr-FR"/>
        </w:rPr>
        <w:t>Loïc FRANC</w:t>
      </w:r>
      <w:r w:rsidR="00F35CB7"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12029B"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Responsable des équipements </w:t>
      </w:r>
      <w:r w:rsidR="007C300A">
        <w:rPr>
          <w:rFonts w:ascii="Arial" w:eastAsia="Times New Roman" w:hAnsi="Arial" w:cs="Arial"/>
          <w:sz w:val="20"/>
          <w:szCs w:val="20"/>
          <w:lang w:eastAsia="fr-FR"/>
        </w:rPr>
        <w:t>aquatique</w:t>
      </w:r>
      <w:r w:rsidR="005E6632">
        <w:rPr>
          <w:rFonts w:ascii="Arial" w:eastAsia="Times New Roman" w:hAnsi="Arial" w:cs="Arial"/>
          <w:sz w:val="20"/>
          <w:szCs w:val="20"/>
          <w:lang w:eastAsia="fr-FR"/>
        </w:rPr>
        <w:t xml:space="preserve">s </w:t>
      </w:r>
      <w:r w:rsidR="00F35CB7"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au </w:t>
      </w:r>
      <w:r w:rsidR="002C2D2C" w:rsidRPr="00C0179A">
        <w:rPr>
          <w:rFonts w:ascii="Arial" w:eastAsia="Times New Roman" w:hAnsi="Arial" w:cs="Arial"/>
          <w:sz w:val="20"/>
          <w:szCs w:val="20"/>
          <w:lang w:eastAsia="fr-FR"/>
        </w:rPr>
        <w:t>04</w:t>
      </w:r>
      <w:r w:rsidR="005E6632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2C2D2C" w:rsidRPr="00C0179A">
        <w:rPr>
          <w:rFonts w:ascii="Arial" w:eastAsia="Times New Roman" w:hAnsi="Arial" w:cs="Arial"/>
          <w:sz w:val="20"/>
          <w:szCs w:val="20"/>
          <w:lang w:eastAsia="fr-FR"/>
        </w:rPr>
        <w:t>77</w:t>
      </w:r>
      <w:r w:rsidR="005E6632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2C2D2C" w:rsidRPr="00C0179A">
        <w:rPr>
          <w:rFonts w:ascii="Arial" w:eastAsia="Times New Roman" w:hAnsi="Arial" w:cs="Arial"/>
          <w:sz w:val="20"/>
          <w:szCs w:val="20"/>
          <w:lang w:eastAsia="fr-FR"/>
        </w:rPr>
        <w:t>44</w:t>
      </w:r>
      <w:r w:rsidR="005E6632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2C2D2C" w:rsidRPr="00C0179A">
        <w:rPr>
          <w:rFonts w:ascii="Arial" w:eastAsia="Times New Roman" w:hAnsi="Arial" w:cs="Arial"/>
          <w:sz w:val="20"/>
          <w:szCs w:val="20"/>
          <w:lang w:eastAsia="fr-FR"/>
        </w:rPr>
        <w:t>42</w:t>
      </w:r>
      <w:r w:rsidR="005E6632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2C2D2C" w:rsidRPr="00C0179A">
        <w:rPr>
          <w:rFonts w:ascii="Arial" w:eastAsia="Times New Roman" w:hAnsi="Arial" w:cs="Arial"/>
          <w:sz w:val="20"/>
          <w:szCs w:val="20"/>
          <w:lang w:eastAsia="fr-FR"/>
        </w:rPr>
        <w:t xml:space="preserve">43 </w:t>
      </w:r>
      <w:r w:rsidR="00F35CB7" w:rsidRPr="00C0179A">
        <w:rPr>
          <w:rFonts w:ascii="Arial" w:hAnsi="Arial" w:cs="Arial"/>
          <w:sz w:val="20"/>
          <w:szCs w:val="20"/>
        </w:rPr>
        <w:t xml:space="preserve">ou </w:t>
      </w:r>
      <w:r w:rsidR="005E6632">
        <w:rPr>
          <w:rFonts w:ascii="Arial" w:hAnsi="Arial" w:cs="Arial"/>
          <w:sz w:val="20"/>
          <w:szCs w:val="20"/>
        </w:rPr>
        <w:t>Cindy PASSOT</w:t>
      </w:r>
      <w:r w:rsidR="00F35CB7" w:rsidRPr="00C0179A">
        <w:rPr>
          <w:rFonts w:ascii="Arial" w:hAnsi="Arial" w:cs="Arial"/>
          <w:sz w:val="20"/>
          <w:szCs w:val="20"/>
        </w:rPr>
        <w:t>, Chargée de Recrutement au 04</w:t>
      </w:r>
      <w:r w:rsidR="005E6632">
        <w:rPr>
          <w:rFonts w:ascii="Arial" w:hAnsi="Arial" w:cs="Arial"/>
          <w:sz w:val="20"/>
          <w:szCs w:val="20"/>
        </w:rPr>
        <w:t>.26.24.92.71.</w:t>
      </w:r>
    </w:p>
    <w:p w14:paraId="20FC8540" w14:textId="77777777" w:rsidR="00F35CB7" w:rsidRPr="00C0179A" w:rsidRDefault="00F35CB7" w:rsidP="0012029B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p w14:paraId="05530156" w14:textId="147BA128" w:rsidR="00C66BED" w:rsidRDefault="002A5065" w:rsidP="00C66B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ind w:right="-110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CV et lettre de motivation </w:t>
      </w:r>
      <w:r w:rsidR="005E6632">
        <w:rPr>
          <w:rFonts w:ascii="Arial" w:eastAsia="Times New Roman" w:hAnsi="Arial" w:cs="Arial"/>
          <w:sz w:val="20"/>
          <w:szCs w:val="20"/>
          <w:lang w:eastAsia="fr-FR"/>
        </w:rPr>
        <w:t xml:space="preserve">à adresser </w:t>
      </w:r>
      <w:r w:rsidR="005E6632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avant</w:t>
      </w:r>
      <w:r w:rsidR="00F35CB7" w:rsidRPr="00C0179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l</w:t>
      </w:r>
      <w:r w:rsidR="005E6632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e</w:t>
      </w:r>
      <w:r w:rsidR="002B1ED1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</w:t>
      </w:r>
      <w:r w:rsidR="00723BF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17 juillet 2024</w:t>
      </w:r>
      <w:r w:rsidR="005E663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, </w:t>
      </w:r>
      <w:r w:rsidR="005E6632">
        <w:rPr>
          <w:rFonts w:ascii="Arial" w:eastAsia="Times New Roman" w:hAnsi="Arial" w:cs="Arial"/>
          <w:sz w:val="20"/>
          <w:szCs w:val="20"/>
          <w:lang w:eastAsia="fr-FR"/>
        </w:rPr>
        <w:t>directement sur ce</w:t>
      </w:r>
      <w:r w:rsidR="00B15B3C">
        <w:rPr>
          <w:rFonts w:ascii="Arial" w:eastAsia="Times New Roman" w:hAnsi="Arial" w:cs="Arial"/>
          <w:sz w:val="20"/>
          <w:szCs w:val="20"/>
          <w:lang w:eastAsia="fr-FR"/>
        </w:rPr>
        <w:t xml:space="preserve"> lien</w:t>
      </w:r>
      <w:r w:rsidR="00C66BED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14:paraId="34892170" w14:textId="77777777" w:rsidR="008C4FF5" w:rsidRPr="00C0179A" w:rsidRDefault="008C4FF5" w:rsidP="00C66B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after="0" w:line="240" w:lineRule="auto"/>
        <w:ind w:right="-110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A4B07BA" w14:textId="77777777" w:rsidR="002171F0" w:rsidRPr="00C0179A" w:rsidRDefault="002171F0" w:rsidP="002C2D2C">
      <w:pPr>
        <w:rPr>
          <w:rFonts w:ascii="Arial" w:hAnsi="Arial" w:cs="Arial"/>
          <w:sz w:val="20"/>
          <w:szCs w:val="20"/>
        </w:rPr>
      </w:pPr>
    </w:p>
    <w:sectPr w:rsidR="002171F0" w:rsidRPr="00C0179A" w:rsidSect="00C01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4CE1"/>
    <w:multiLevelType w:val="multilevel"/>
    <w:tmpl w:val="EA869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F5DEA"/>
    <w:multiLevelType w:val="multilevel"/>
    <w:tmpl w:val="387C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358C0"/>
    <w:multiLevelType w:val="hybridMultilevel"/>
    <w:tmpl w:val="189678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6238D"/>
    <w:multiLevelType w:val="multilevel"/>
    <w:tmpl w:val="16701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203B0"/>
    <w:multiLevelType w:val="hybridMultilevel"/>
    <w:tmpl w:val="2D2A0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6B9"/>
    <w:multiLevelType w:val="hybridMultilevel"/>
    <w:tmpl w:val="A2C28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344CA"/>
    <w:multiLevelType w:val="hybridMultilevel"/>
    <w:tmpl w:val="96605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09E8"/>
    <w:multiLevelType w:val="multilevel"/>
    <w:tmpl w:val="4F4A38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02572"/>
    <w:multiLevelType w:val="multilevel"/>
    <w:tmpl w:val="EA869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E75DB"/>
    <w:multiLevelType w:val="multilevel"/>
    <w:tmpl w:val="EA869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10979"/>
    <w:multiLevelType w:val="hybridMultilevel"/>
    <w:tmpl w:val="3850C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B02B4"/>
    <w:multiLevelType w:val="multilevel"/>
    <w:tmpl w:val="AC7A38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82EBF"/>
    <w:multiLevelType w:val="multilevel"/>
    <w:tmpl w:val="1C0C60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C44ED2"/>
    <w:multiLevelType w:val="hybridMultilevel"/>
    <w:tmpl w:val="9B5CC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15CF1"/>
    <w:multiLevelType w:val="multilevel"/>
    <w:tmpl w:val="B622DA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507D80"/>
    <w:multiLevelType w:val="hybridMultilevel"/>
    <w:tmpl w:val="8996E996"/>
    <w:lvl w:ilvl="0" w:tplc="0C8EE4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D73DA"/>
    <w:multiLevelType w:val="multilevel"/>
    <w:tmpl w:val="EA869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47552"/>
    <w:multiLevelType w:val="multilevel"/>
    <w:tmpl w:val="2D0EEB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34291"/>
    <w:multiLevelType w:val="hybridMultilevel"/>
    <w:tmpl w:val="061E1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558CE"/>
    <w:multiLevelType w:val="multilevel"/>
    <w:tmpl w:val="2376B9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003774">
    <w:abstractNumId w:val="9"/>
  </w:num>
  <w:num w:numId="2" w16cid:durableId="56637522">
    <w:abstractNumId w:val="16"/>
  </w:num>
  <w:num w:numId="3" w16cid:durableId="995306530">
    <w:abstractNumId w:val="8"/>
  </w:num>
  <w:num w:numId="4" w16cid:durableId="1563129515">
    <w:abstractNumId w:val="0"/>
  </w:num>
  <w:num w:numId="5" w16cid:durableId="86391061">
    <w:abstractNumId w:val="2"/>
  </w:num>
  <w:num w:numId="6" w16cid:durableId="359747217">
    <w:abstractNumId w:val="12"/>
  </w:num>
  <w:num w:numId="7" w16cid:durableId="625745261">
    <w:abstractNumId w:val="7"/>
  </w:num>
  <w:num w:numId="8" w16cid:durableId="1101800149">
    <w:abstractNumId w:val="11"/>
  </w:num>
  <w:num w:numId="9" w16cid:durableId="63456963">
    <w:abstractNumId w:val="3"/>
  </w:num>
  <w:num w:numId="10" w16cid:durableId="377169616">
    <w:abstractNumId w:val="14"/>
  </w:num>
  <w:num w:numId="11" w16cid:durableId="1680692477">
    <w:abstractNumId w:val="17"/>
  </w:num>
  <w:num w:numId="12" w16cid:durableId="867178970">
    <w:abstractNumId w:val="19"/>
  </w:num>
  <w:num w:numId="13" w16cid:durableId="792485531">
    <w:abstractNumId w:val="18"/>
  </w:num>
  <w:num w:numId="14" w16cid:durableId="448666207">
    <w:abstractNumId w:val="13"/>
  </w:num>
  <w:num w:numId="15" w16cid:durableId="1784686569">
    <w:abstractNumId w:val="1"/>
  </w:num>
  <w:num w:numId="16" w16cid:durableId="346099986">
    <w:abstractNumId w:val="5"/>
  </w:num>
  <w:num w:numId="17" w16cid:durableId="832992537">
    <w:abstractNumId w:val="10"/>
  </w:num>
  <w:num w:numId="18" w16cid:durableId="1919098357">
    <w:abstractNumId w:val="4"/>
  </w:num>
  <w:num w:numId="19" w16cid:durableId="1531797727">
    <w:abstractNumId w:val="15"/>
  </w:num>
  <w:num w:numId="20" w16cid:durableId="1385913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0F"/>
    <w:rsid w:val="00007EE2"/>
    <w:rsid w:val="000272F4"/>
    <w:rsid w:val="001071E3"/>
    <w:rsid w:val="0012029B"/>
    <w:rsid w:val="001819BE"/>
    <w:rsid w:val="00196248"/>
    <w:rsid w:val="001B1F00"/>
    <w:rsid w:val="001B3F16"/>
    <w:rsid w:val="002171F0"/>
    <w:rsid w:val="00227427"/>
    <w:rsid w:val="0024520F"/>
    <w:rsid w:val="00266A33"/>
    <w:rsid w:val="00277AAD"/>
    <w:rsid w:val="00295612"/>
    <w:rsid w:val="002A5065"/>
    <w:rsid w:val="002B1ED1"/>
    <w:rsid w:val="002C2D2C"/>
    <w:rsid w:val="002D6C05"/>
    <w:rsid w:val="003260B2"/>
    <w:rsid w:val="00353918"/>
    <w:rsid w:val="00362819"/>
    <w:rsid w:val="00362B30"/>
    <w:rsid w:val="00364BB5"/>
    <w:rsid w:val="00380CC5"/>
    <w:rsid w:val="00387F3A"/>
    <w:rsid w:val="003935FB"/>
    <w:rsid w:val="00394C21"/>
    <w:rsid w:val="003B23EF"/>
    <w:rsid w:val="003D2CE2"/>
    <w:rsid w:val="003E61D0"/>
    <w:rsid w:val="003F7635"/>
    <w:rsid w:val="0040799C"/>
    <w:rsid w:val="00435AA3"/>
    <w:rsid w:val="00445869"/>
    <w:rsid w:val="004A35D2"/>
    <w:rsid w:val="00514B70"/>
    <w:rsid w:val="00527412"/>
    <w:rsid w:val="00537FEC"/>
    <w:rsid w:val="0054248E"/>
    <w:rsid w:val="00551B3F"/>
    <w:rsid w:val="00592728"/>
    <w:rsid w:val="005973F2"/>
    <w:rsid w:val="005B491A"/>
    <w:rsid w:val="005C50C7"/>
    <w:rsid w:val="005E6632"/>
    <w:rsid w:val="005F1FFF"/>
    <w:rsid w:val="006009F1"/>
    <w:rsid w:val="006267A0"/>
    <w:rsid w:val="006632FE"/>
    <w:rsid w:val="00673C0C"/>
    <w:rsid w:val="00683D8B"/>
    <w:rsid w:val="006B2DF1"/>
    <w:rsid w:val="006E02E1"/>
    <w:rsid w:val="006E11E2"/>
    <w:rsid w:val="006F2F69"/>
    <w:rsid w:val="00723BFA"/>
    <w:rsid w:val="0072793F"/>
    <w:rsid w:val="00735ED0"/>
    <w:rsid w:val="00784FE0"/>
    <w:rsid w:val="007C300A"/>
    <w:rsid w:val="0080480E"/>
    <w:rsid w:val="0083383D"/>
    <w:rsid w:val="008427DB"/>
    <w:rsid w:val="0085326E"/>
    <w:rsid w:val="00855157"/>
    <w:rsid w:val="00877547"/>
    <w:rsid w:val="0088131D"/>
    <w:rsid w:val="008C4FF5"/>
    <w:rsid w:val="008C7304"/>
    <w:rsid w:val="008E4154"/>
    <w:rsid w:val="00924FED"/>
    <w:rsid w:val="00976033"/>
    <w:rsid w:val="0098109D"/>
    <w:rsid w:val="00990C0D"/>
    <w:rsid w:val="009940C4"/>
    <w:rsid w:val="009B1009"/>
    <w:rsid w:val="009B26E2"/>
    <w:rsid w:val="00A160B9"/>
    <w:rsid w:val="00A244DE"/>
    <w:rsid w:val="00A449AD"/>
    <w:rsid w:val="00A54F82"/>
    <w:rsid w:val="00A83F06"/>
    <w:rsid w:val="00A86B6D"/>
    <w:rsid w:val="00AC212F"/>
    <w:rsid w:val="00AE49BB"/>
    <w:rsid w:val="00B03BF7"/>
    <w:rsid w:val="00B15B3C"/>
    <w:rsid w:val="00B223BD"/>
    <w:rsid w:val="00B24DBF"/>
    <w:rsid w:val="00B3013D"/>
    <w:rsid w:val="00B4085F"/>
    <w:rsid w:val="00B94207"/>
    <w:rsid w:val="00BA6F44"/>
    <w:rsid w:val="00BD1C3E"/>
    <w:rsid w:val="00C0179A"/>
    <w:rsid w:val="00C13356"/>
    <w:rsid w:val="00C25C63"/>
    <w:rsid w:val="00C66BED"/>
    <w:rsid w:val="00C93A9B"/>
    <w:rsid w:val="00CD0E93"/>
    <w:rsid w:val="00CE7E32"/>
    <w:rsid w:val="00D56CC8"/>
    <w:rsid w:val="00DF0325"/>
    <w:rsid w:val="00E1481A"/>
    <w:rsid w:val="00E71216"/>
    <w:rsid w:val="00E83A15"/>
    <w:rsid w:val="00EB057F"/>
    <w:rsid w:val="00ED07F3"/>
    <w:rsid w:val="00ED6859"/>
    <w:rsid w:val="00F35CB7"/>
    <w:rsid w:val="00F6305D"/>
    <w:rsid w:val="00F71330"/>
    <w:rsid w:val="00F86B79"/>
    <w:rsid w:val="00F95C02"/>
    <w:rsid w:val="00FB78B7"/>
    <w:rsid w:val="00FC4504"/>
    <w:rsid w:val="00FD63B0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86F1"/>
  <w15:docId w15:val="{AFF077DB-93F4-4DEB-8F78-556D9E80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20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E32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3D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4FF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4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44D804769A24E902FCF254B231D06" ma:contentTypeVersion="14" ma:contentTypeDescription="Crée un document." ma:contentTypeScope="" ma:versionID="810dbb3f3ce9b268beab4293d3a13d1e">
  <xsd:schema xmlns:xsd="http://www.w3.org/2001/XMLSchema" xmlns:xs="http://www.w3.org/2001/XMLSchema" xmlns:p="http://schemas.microsoft.com/office/2006/metadata/properties" xmlns:ns2="197098b9-660f-42ae-b047-fc647ee3ea01" xmlns:ns3="bf417e93-d064-4fe1-9402-abcaf85e6a21" targetNamespace="http://schemas.microsoft.com/office/2006/metadata/properties" ma:root="true" ma:fieldsID="4d32779316213992b82d8770a192c1a7" ns2:_="" ns3:_="">
    <xsd:import namespace="197098b9-660f-42ae-b047-fc647ee3ea01"/>
    <xsd:import namespace="bf417e93-d064-4fe1-9402-abcaf85e6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98b9-660f-42ae-b047-fc647ee3e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83e92fc-689a-4dee-82cd-3f03ea4eb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7e93-d064-4fe1-9402-abcaf85e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7098b9-660f-42ae-b047-fc647ee3e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430257-CCA1-4EAF-898D-B3C220659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98b9-660f-42ae-b047-fc647ee3ea01"/>
    <ds:schemaRef ds:uri="bf417e93-d064-4fe1-9402-abcaf85e6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EDBBE-775E-4FF6-8402-FE83A4629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AA638-9186-421D-AB5D-92C36C365769}">
  <ds:schemaRefs>
    <ds:schemaRef ds:uri="http://schemas.microsoft.com/office/2006/metadata/properties"/>
    <ds:schemaRef ds:uri="http://schemas.microsoft.com/office/infopath/2007/PartnerControls"/>
    <ds:schemaRef ds:uri="197098b9-660f-42ae-b047-fc647ee3ea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Roannais Agglomeration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MAGAUD Nathalie</dc:creator>
  <cp:lastModifiedBy>PASSOT Cindy</cp:lastModifiedBy>
  <cp:revision>7</cp:revision>
  <cp:lastPrinted>2023-06-29T07:12:00Z</cp:lastPrinted>
  <dcterms:created xsi:type="dcterms:W3CDTF">2023-06-29T07:13:00Z</dcterms:created>
  <dcterms:modified xsi:type="dcterms:W3CDTF">2024-07-02T11:11:00Z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0x01010081F44D804769A24E902FCF254B231D06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